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A2A" w:rsidRDefault="00FB5A2A" w:rsidP="00FB5A2A">
      <w:pPr>
        <w:jc w:val="center"/>
        <w:rPr>
          <w:b/>
          <w:color w:val="000000"/>
          <w:sz w:val="28"/>
          <w:szCs w:val="28"/>
        </w:rPr>
      </w:pPr>
    </w:p>
    <w:p w:rsidR="00FB5A2A" w:rsidRDefault="00FB5A2A" w:rsidP="00FB5A2A">
      <w:pPr>
        <w:jc w:val="center"/>
        <w:rPr>
          <w:b/>
          <w:color w:val="000000"/>
          <w:sz w:val="28"/>
          <w:szCs w:val="28"/>
        </w:rPr>
      </w:pPr>
    </w:p>
    <w:p w:rsidR="00FB5A2A" w:rsidRDefault="00FB5A2A" w:rsidP="00FB5A2A">
      <w:pPr>
        <w:spacing w:after="120"/>
        <w:jc w:val="center"/>
        <w:rPr>
          <w:b/>
          <w:sz w:val="28"/>
          <w:szCs w:val="28"/>
        </w:rPr>
      </w:pPr>
      <w:r w:rsidRPr="00670837">
        <w:rPr>
          <w:b/>
          <w:noProof/>
        </w:rPr>
        <w:drawing>
          <wp:inline distT="0" distB="0" distL="0" distR="0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A2A" w:rsidRDefault="00FB5A2A" w:rsidP="00FB5A2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 КОЧЕТНОВСКОГО МУНИЦИПАЛЬНОГО ОБРАЗОВАНИЯ</w:t>
      </w:r>
    </w:p>
    <w:p w:rsidR="00FB5A2A" w:rsidRDefault="00FB5A2A" w:rsidP="00FB5A2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РОВЕНСКОГО МУНЦИПАЛЬНОГО РАЙОНА </w:t>
      </w:r>
    </w:p>
    <w:p w:rsidR="00FB5A2A" w:rsidRPr="00FB5A2A" w:rsidRDefault="00FB5A2A" w:rsidP="00FB5A2A">
      <w:pPr>
        <w:jc w:val="center"/>
        <w:rPr>
          <w:b/>
          <w:color w:val="000000"/>
          <w:sz w:val="28"/>
          <w:szCs w:val="28"/>
          <w:vertAlign w:val="subscript"/>
        </w:rPr>
      </w:pPr>
      <w:r>
        <w:rPr>
          <w:b/>
          <w:color w:val="000000"/>
          <w:sz w:val="28"/>
          <w:szCs w:val="28"/>
        </w:rPr>
        <w:t>САРАТОВСКОЙ ОБЛАСТИ</w:t>
      </w:r>
    </w:p>
    <w:p w:rsidR="00FB5A2A" w:rsidRPr="00EA5813" w:rsidRDefault="00FB5A2A" w:rsidP="00FB5A2A">
      <w:pPr>
        <w:jc w:val="center"/>
        <w:rPr>
          <w:b/>
        </w:rPr>
      </w:pPr>
      <w:r w:rsidRPr="00EA5813">
        <w:rPr>
          <w:b/>
        </w:rPr>
        <w:t>ЧЕТВЁРТОГО   СОЗЫВА</w:t>
      </w:r>
    </w:p>
    <w:p w:rsidR="00FB5A2A" w:rsidRPr="002D530B" w:rsidRDefault="00FB5A2A" w:rsidP="00FB5A2A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         </w:t>
      </w:r>
    </w:p>
    <w:p w:rsidR="00FB5A2A" w:rsidRDefault="00FB5A2A" w:rsidP="00FB5A2A">
      <w:pPr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                                                        РЕШЕНИЕ </w:t>
      </w:r>
    </w:p>
    <w:p w:rsidR="00FB5A2A" w:rsidRPr="002D530B" w:rsidRDefault="00FB5A2A" w:rsidP="00FB5A2A">
      <w:pPr>
        <w:rPr>
          <w:b/>
          <w:sz w:val="28"/>
          <w:szCs w:val="28"/>
        </w:rPr>
      </w:pPr>
    </w:p>
    <w:p w:rsidR="00FB5A2A" w:rsidRPr="00EA5813" w:rsidRDefault="00C34A1A" w:rsidP="00FB5A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</w:t>
      </w:r>
      <w:r w:rsidR="00FB5A2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4.06</w:t>
      </w:r>
      <w:r w:rsidR="00FB5A2A">
        <w:rPr>
          <w:b/>
          <w:sz w:val="28"/>
          <w:szCs w:val="28"/>
        </w:rPr>
        <w:t xml:space="preserve">.2019 г.     </w:t>
      </w:r>
      <w:r w:rsidR="00FB5A2A" w:rsidRPr="002D530B">
        <w:rPr>
          <w:b/>
          <w:sz w:val="28"/>
          <w:szCs w:val="28"/>
        </w:rPr>
        <w:t xml:space="preserve">        </w:t>
      </w:r>
      <w:r w:rsidR="00FB5A2A">
        <w:rPr>
          <w:b/>
          <w:sz w:val="28"/>
          <w:szCs w:val="28"/>
        </w:rPr>
        <w:t xml:space="preserve">         </w:t>
      </w:r>
      <w:r w:rsidR="00FB5A2A" w:rsidRPr="002D530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№ 96</w:t>
      </w:r>
      <w:r w:rsidR="00FB5A2A" w:rsidRPr="002D530B">
        <w:rPr>
          <w:b/>
          <w:sz w:val="28"/>
          <w:szCs w:val="28"/>
        </w:rPr>
        <w:t xml:space="preserve">              </w:t>
      </w:r>
      <w:r w:rsidR="00FB5A2A">
        <w:rPr>
          <w:b/>
          <w:sz w:val="28"/>
          <w:szCs w:val="28"/>
        </w:rPr>
        <w:t xml:space="preserve">                      </w:t>
      </w:r>
      <w:r w:rsidR="00FB5A2A" w:rsidRPr="002D530B">
        <w:rPr>
          <w:b/>
          <w:sz w:val="28"/>
          <w:szCs w:val="28"/>
        </w:rPr>
        <w:t xml:space="preserve"> </w:t>
      </w:r>
      <w:r w:rsidR="00FB5A2A" w:rsidRPr="002D530B">
        <w:rPr>
          <w:b/>
          <w:sz w:val="28"/>
          <w:szCs w:val="28"/>
          <w:lang w:val="en-US"/>
        </w:rPr>
        <w:t>c</w:t>
      </w:r>
      <w:r w:rsidR="00FB5A2A">
        <w:rPr>
          <w:b/>
          <w:sz w:val="28"/>
          <w:szCs w:val="28"/>
        </w:rPr>
        <w:t xml:space="preserve">. </w:t>
      </w:r>
      <w:proofErr w:type="spellStart"/>
      <w:r w:rsidR="00FB5A2A">
        <w:rPr>
          <w:b/>
          <w:sz w:val="28"/>
          <w:szCs w:val="28"/>
        </w:rPr>
        <w:t>Кочетное</w:t>
      </w:r>
      <w:proofErr w:type="spellEnd"/>
    </w:p>
    <w:p w:rsidR="00FB5A2A" w:rsidRDefault="00FB5A2A" w:rsidP="00FB5A2A">
      <w:pPr>
        <w:jc w:val="center"/>
        <w:rPr>
          <w:b/>
          <w:color w:val="000000"/>
          <w:sz w:val="28"/>
          <w:szCs w:val="28"/>
        </w:rPr>
      </w:pPr>
    </w:p>
    <w:p w:rsidR="00FB5A2A" w:rsidRDefault="00FB5A2A" w:rsidP="00FB5A2A">
      <w:pPr>
        <w:pStyle w:val="a4"/>
        <w:tabs>
          <w:tab w:val="left" w:pos="708"/>
        </w:tabs>
        <w:rPr>
          <w:color w:val="000000"/>
          <w:sz w:val="24"/>
          <w:szCs w:val="24"/>
        </w:rPr>
      </w:pPr>
    </w:p>
    <w:p w:rsidR="00FB5A2A" w:rsidRPr="00FB5A2A" w:rsidRDefault="00FB5A2A" w:rsidP="00FB5A2A">
      <w:pPr>
        <w:pStyle w:val="a4"/>
        <w:tabs>
          <w:tab w:val="left" w:pos="708"/>
        </w:tabs>
        <w:ind w:right="4341"/>
        <w:rPr>
          <w:bCs/>
          <w:color w:val="000000"/>
          <w:sz w:val="28"/>
          <w:szCs w:val="28"/>
        </w:rPr>
      </w:pPr>
      <w:bookmarkStart w:id="0" w:name="Par1"/>
      <w:bookmarkEnd w:id="0"/>
      <w:r>
        <w:rPr>
          <w:bCs/>
          <w:color w:val="000000"/>
          <w:sz w:val="28"/>
          <w:szCs w:val="28"/>
        </w:rPr>
        <w:t xml:space="preserve">Об установлении размера стоимости движимого имущества, подлежащего учету в реестре муниципального имущества </w:t>
      </w:r>
      <w:r w:rsidRPr="00FB5A2A">
        <w:rPr>
          <w:sz w:val="28"/>
          <w:szCs w:val="28"/>
        </w:rPr>
        <w:t>Кочетновского</w:t>
      </w:r>
      <w:r>
        <w:rPr>
          <w:bCs/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</w:t>
      </w:r>
    </w:p>
    <w:p w:rsidR="00FB5A2A" w:rsidRDefault="00FB5A2A" w:rsidP="00FB5A2A">
      <w:pPr>
        <w:pStyle w:val="a4"/>
        <w:tabs>
          <w:tab w:val="left" w:pos="708"/>
        </w:tabs>
        <w:ind w:right="4341"/>
        <w:jc w:val="both"/>
        <w:rPr>
          <w:color w:val="000000"/>
          <w:sz w:val="28"/>
          <w:szCs w:val="28"/>
          <w:highlight w:val="green"/>
        </w:rPr>
      </w:pPr>
    </w:p>
    <w:p w:rsidR="00FB5A2A" w:rsidRPr="00FB5A2A" w:rsidRDefault="00FB5A2A" w:rsidP="00FB5A2A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частью 5 статьи 51 Федерального закона от 06.10.2003 № 131-ФЗ «Об общих принципах организации местного самоуправления в Российской Федерации», пунктом 2 Порядка ведения органами местного самоуправления реестров муниципального имущества, утвержденного приказом Министерства экономического развития Российской Федерации от 30.08.2011 № 424, руководствуясь</w:t>
      </w:r>
      <w:r>
        <w:rPr>
          <w:bCs/>
          <w:color w:val="000000"/>
          <w:sz w:val="28"/>
          <w:szCs w:val="28"/>
        </w:rPr>
        <w:t xml:space="preserve"> Уставом </w:t>
      </w:r>
      <w:r w:rsidRPr="00FB5A2A">
        <w:rPr>
          <w:sz w:val="28"/>
          <w:szCs w:val="28"/>
        </w:rPr>
        <w:t>Кочетновского</w:t>
      </w:r>
      <w:r>
        <w:rPr>
          <w:bCs/>
          <w:color w:val="000000"/>
          <w:sz w:val="28"/>
          <w:szCs w:val="28"/>
        </w:rPr>
        <w:t xml:space="preserve"> муниципального образования, Совет Ровенского МО </w:t>
      </w:r>
      <w:r>
        <w:rPr>
          <w:b/>
          <w:color w:val="000000"/>
          <w:sz w:val="28"/>
          <w:szCs w:val="28"/>
        </w:rPr>
        <w:t>РЕШИЛ:</w:t>
      </w:r>
    </w:p>
    <w:p w:rsidR="00FB5A2A" w:rsidRDefault="00FB5A2A" w:rsidP="00FB5A2A">
      <w:pPr>
        <w:pStyle w:val="a3"/>
        <w:ind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 Установить, что включению в реестр муниципального имущества </w:t>
      </w:r>
      <w:r w:rsidRPr="00FB5A2A">
        <w:rPr>
          <w:sz w:val="28"/>
          <w:szCs w:val="28"/>
        </w:rPr>
        <w:t>Кочетновского</w:t>
      </w:r>
      <w:r>
        <w:rPr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 подлежит находящееся в собственности </w:t>
      </w:r>
      <w:r w:rsidRPr="00FB5A2A">
        <w:rPr>
          <w:sz w:val="28"/>
          <w:szCs w:val="28"/>
        </w:rPr>
        <w:t>Кочетновского</w:t>
      </w:r>
      <w:r>
        <w:rPr>
          <w:color w:val="000000"/>
          <w:sz w:val="28"/>
          <w:szCs w:val="28"/>
        </w:rPr>
        <w:t xml:space="preserve"> муниципального образования Ровенского муниципального района движимое имущество, ст</w:t>
      </w:r>
      <w:r w:rsidR="00C34A1A">
        <w:rPr>
          <w:color w:val="000000"/>
          <w:sz w:val="28"/>
          <w:szCs w:val="28"/>
        </w:rPr>
        <w:t>оимость которого превышает 3000</w:t>
      </w:r>
      <w:r>
        <w:rPr>
          <w:color w:val="000000"/>
          <w:sz w:val="28"/>
          <w:szCs w:val="28"/>
        </w:rPr>
        <w:t xml:space="preserve">  рублей.</w:t>
      </w:r>
    </w:p>
    <w:p w:rsidR="00FB5A2A" w:rsidRDefault="00FB5A2A" w:rsidP="00FB5A2A">
      <w:pPr>
        <w:pStyle w:val="a3"/>
        <w:ind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2. Установить, что находящиеся в собственности </w:t>
      </w:r>
      <w:r w:rsidRPr="00FB5A2A">
        <w:rPr>
          <w:sz w:val="28"/>
          <w:szCs w:val="28"/>
        </w:rPr>
        <w:t>Кочетновского</w:t>
      </w:r>
      <w:r>
        <w:rPr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 акции, доли (вклады) в уставном (складочном) капитале хозяйственного общества или товарищества подлежат включению в реестр муниципального имущества </w:t>
      </w:r>
      <w:r w:rsidRPr="00FB5A2A">
        <w:rPr>
          <w:sz w:val="28"/>
          <w:szCs w:val="28"/>
        </w:rPr>
        <w:t>Кочетновского</w:t>
      </w:r>
      <w:r>
        <w:rPr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 независимо от их стоимости.</w:t>
      </w:r>
    </w:p>
    <w:p w:rsidR="00FB5A2A" w:rsidRDefault="00FB5A2A" w:rsidP="00FB5A2A">
      <w:pPr>
        <w:pStyle w:val="a3"/>
        <w:ind w:firstLine="540"/>
        <w:jc w:val="both"/>
        <w:rPr>
          <w:color w:val="000000"/>
          <w:sz w:val="28"/>
          <w:szCs w:val="28"/>
        </w:rPr>
      </w:pPr>
      <w:bookmarkStart w:id="1" w:name="Par12"/>
      <w:bookmarkEnd w:id="1"/>
      <w:r>
        <w:rPr>
          <w:color w:val="000000"/>
          <w:sz w:val="28"/>
          <w:szCs w:val="28"/>
        </w:rPr>
        <w:lastRenderedPageBreak/>
        <w:t xml:space="preserve">3. Установить, что включению в реестр муниципального имущества </w:t>
      </w:r>
      <w:r w:rsidRPr="00FB5A2A">
        <w:rPr>
          <w:sz w:val="28"/>
          <w:szCs w:val="28"/>
        </w:rPr>
        <w:t>Кочетновского</w:t>
      </w:r>
      <w:r>
        <w:rPr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 подлежат принятые к бухгалтерскому учету подарки, стоимость которых превышает три тысячи рублей, полученные лицами, замещающими муниципальные должности, муниципальными служащими Ровенского муниципального образования Ровенского муниципального района Саратовской области, в связи с протокольными мероприятиями, со служебными командировками и с другими официальными мероприятиями.</w:t>
      </w:r>
    </w:p>
    <w:p w:rsidR="00FB5A2A" w:rsidRDefault="00FB5A2A" w:rsidP="00FB5A2A">
      <w:pPr>
        <w:pStyle w:val="a3"/>
        <w:ind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>4. Настоящее решение вступает в силу со дня официального опубликования (обнародования).</w:t>
      </w:r>
    </w:p>
    <w:p w:rsidR="00FB5A2A" w:rsidRDefault="00FB5A2A" w:rsidP="00FB5A2A">
      <w:pPr>
        <w:jc w:val="center"/>
        <w:rPr>
          <w:color w:val="000000"/>
          <w:sz w:val="28"/>
          <w:szCs w:val="28"/>
        </w:rPr>
      </w:pPr>
    </w:p>
    <w:p w:rsidR="00FB5A2A" w:rsidRDefault="00FB5A2A" w:rsidP="00FB5A2A">
      <w:pPr>
        <w:widowControl w:val="0"/>
        <w:autoSpaceDE w:val="0"/>
        <w:rPr>
          <w:bCs/>
          <w:color w:val="000000"/>
          <w:sz w:val="28"/>
          <w:szCs w:val="28"/>
        </w:rPr>
      </w:pPr>
    </w:p>
    <w:p w:rsidR="00FB5A2A" w:rsidRP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A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</w:t>
      </w:r>
      <w:r w:rsidRPr="00FB5A2A">
        <w:rPr>
          <w:rFonts w:ascii="Times New Roman" w:hAnsi="Times New Roman" w:cs="Times New Roman"/>
          <w:b/>
          <w:sz w:val="28"/>
          <w:szCs w:val="28"/>
        </w:rPr>
        <w:t>Кочетновского</w:t>
      </w:r>
    </w:p>
    <w:p w:rsidR="00FB5A2A" w:rsidRP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5A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образования                   </w:t>
      </w:r>
      <w:r w:rsidR="000475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</w:t>
      </w:r>
      <w:r w:rsidRPr="00FB5A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В.И. Петровичев</w:t>
      </w: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A1A" w:rsidRDefault="00C34A1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A1A" w:rsidRDefault="00C34A1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A1A" w:rsidRDefault="00C34A1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5A2A" w:rsidRDefault="00FB5A2A" w:rsidP="00FB5A2A">
      <w:pPr>
        <w:widowControl w:val="0"/>
        <w:autoSpaceDE w:val="0"/>
        <w:ind w:left="708" w:hanging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ПОЯСНИТЕЛЬНАЯ ЗАПИСКА</w:t>
      </w:r>
    </w:p>
    <w:p w:rsidR="00FB5A2A" w:rsidRDefault="00C34A1A" w:rsidP="00FB5A2A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 решению</w:t>
      </w:r>
      <w:r w:rsidR="00FB5A2A">
        <w:rPr>
          <w:color w:val="000000"/>
          <w:sz w:val="28"/>
          <w:szCs w:val="28"/>
        </w:rPr>
        <w:t xml:space="preserve"> «</w:t>
      </w:r>
      <w:r w:rsidR="00FB5A2A">
        <w:rPr>
          <w:bCs/>
          <w:color w:val="000000"/>
          <w:sz w:val="28"/>
          <w:szCs w:val="28"/>
        </w:rPr>
        <w:t xml:space="preserve">Об установлении размера стоимости движимого имущества, подлежащего учету в реестре муниципального имущества </w:t>
      </w:r>
      <w:r w:rsidR="00FB5A2A" w:rsidRPr="00FB5A2A">
        <w:rPr>
          <w:sz w:val="28"/>
          <w:szCs w:val="28"/>
        </w:rPr>
        <w:t>Кочетновского</w:t>
      </w:r>
      <w:r w:rsidR="00FB5A2A">
        <w:rPr>
          <w:bCs/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области»</w:t>
      </w:r>
      <w:r>
        <w:rPr>
          <w:bCs/>
          <w:color w:val="000000"/>
          <w:sz w:val="28"/>
          <w:szCs w:val="28"/>
        </w:rPr>
        <w:t xml:space="preserve"> № 96 от 14.06.2019 года</w:t>
      </w:r>
      <w:bookmarkStart w:id="2" w:name="_GoBack"/>
      <w:bookmarkEnd w:id="2"/>
    </w:p>
    <w:p w:rsidR="00FB5A2A" w:rsidRDefault="00FB5A2A" w:rsidP="00FB5A2A">
      <w:pPr>
        <w:rPr>
          <w:color w:val="000000"/>
          <w:sz w:val="28"/>
          <w:szCs w:val="28"/>
        </w:rPr>
      </w:pPr>
    </w:p>
    <w:p w:rsidR="00FB5A2A" w:rsidRDefault="00FB5A2A" w:rsidP="00FB5A2A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3" w:name="sub_106"/>
      <w:r>
        <w:rPr>
          <w:rFonts w:ascii="Times New Roman" w:hAnsi="Times New Roman" w:cs="Times New Roman"/>
          <w:bCs/>
          <w:color w:val="000000"/>
          <w:sz w:val="28"/>
          <w:szCs w:val="28"/>
        </w:rPr>
        <w:t>В силу ч. 5 ст. 51 Федерального закона от 06.10.2003 № 131-ФЗ «Об общих принципах организации местного самоуправления в Российской Федерации»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:rsidR="00FB5A2A" w:rsidRDefault="00FB5A2A" w:rsidP="00FB5A2A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Во исполнение указанной нормы приказом Минэкономразвития РФ от 30.08.2011 № 424 утвержден Порядок ведения органами местного самоуправления реестров муниципального имущества (далее по тексту – Порядок).</w:t>
      </w: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Пунктом 2 Порядка предусмотрено, что </w:t>
      </w:r>
      <w:r>
        <w:rPr>
          <w:color w:val="000000"/>
          <w:sz w:val="28"/>
          <w:szCs w:val="28"/>
        </w:rPr>
        <w:t>объектами учета в реестрах муниципального имущества являются, в том числе, 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образований.</w:t>
      </w: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обеспечения реализации указанных </w:t>
      </w:r>
      <w:bookmarkEnd w:id="3"/>
      <w:r>
        <w:rPr>
          <w:color w:val="000000"/>
          <w:sz w:val="28"/>
          <w:szCs w:val="28"/>
        </w:rPr>
        <w:t>требований федерального законодательства проектом решения предлагается установить размер стоимости движимого имущества, подлежащего учету в реестре муниципального имущества муниципального образования.</w:t>
      </w: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Кроме того, в соответствии со ст. 12.1 Федерального закона от 25.12.2008 № 273-ФЗ  «О противодействии коррупции» подарки, полученные в связи с протокольными мероприятиями, со служебными командировками и с другими официальными мероприятиями, признаются собственностью соответственно Российской Федерации, субъекта Российской Федерации или муниципального образования и передаются по акту в соответствующий государственный или муниципальный орган.</w:t>
      </w:r>
      <w:proofErr w:type="gramEnd"/>
      <w:r>
        <w:rPr>
          <w:color w:val="000000"/>
          <w:sz w:val="28"/>
          <w:szCs w:val="28"/>
        </w:rPr>
        <w:t xml:space="preserve"> Лицо, замещавшее должность главы муниципального образования, муниципальную должность, замещаемую на постоянной основе, сдавшее подарок, полученный им в связи с протокольным мероприятием, со служебной командировкой и с другим официальным мероприятием, может его выкупить в порядке, устанавливаемом нормативными правовыми актами Российской Федерации. Аналогичные положения предусмотрены статьей 14 Федерального закона от 02.03.2007 N 25-ФЗ «О муниципальной службе в Российской Федерации».</w:t>
      </w: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учетом Типового </w:t>
      </w:r>
      <w:hyperlink r:id="rId5" w:history="1">
        <w:r>
          <w:rPr>
            <w:rStyle w:val="a6"/>
            <w:color w:val="000000"/>
            <w:sz w:val="28"/>
            <w:szCs w:val="28"/>
          </w:rPr>
          <w:t>положени</w:t>
        </w:r>
      </w:hyperlink>
      <w:r>
        <w:rPr>
          <w:color w:val="000000"/>
          <w:sz w:val="28"/>
          <w:szCs w:val="28"/>
        </w:rPr>
        <w:t xml:space="preserve">я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</w:t>
      </w:r>
      <w:r>
        <w:rPr>
          <w:color w:val="000000"/>
          <w:sz w:val="28"/>
          <w:szCs w:val="28"/>
        </w:rPr>
        <w:lastRenderedPageBreak/>
        <w:t>обязанностей, сдаче и оценке подарка, реализации (выкупе) и зачислении средств, вырученных от его реализации (утв. постановлением Правительства РФ от 09.01.2014 № 10), в реестр муниципального имущества подлежат подарки, стоимость которых превышает 3 000 рублей.</w:t>
      </w: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FB5A2A" w:rsidRDefault="00FB5A2A" w:rsidP="00FB5A2A">
      <w:pPr>
        <w:widowControl w:val="0"/>
        <w:autoSpaceDE w:val="0"/>
        <w:jc w:val="center"/>
        <w:rPr>
          <w:color w:val="000000"/>
          <w:sz w:val="28"/>
          <w:szCs w:val="28"/>
        </w:rPr>
      </w:pPr>
    </w:p>
    <w:p w:rsidR="00FB5A2A" w:rsidRDefault="00FB5A2A" w:rsidP="00FB5A2A">
      <w:pPr>
        <w:widowControl w:val="0"/>
        <w:autoSpaceDE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ФИНАНСОВО-ЭКОНОМИЧЕСКОЕ ОБОСНОВАНИЕ</w:t>
      </w:r>
    </w:p>
    <w:p w:rsidR="00FB5A2A" w:rsidRDefault="00FB5A2A" w:rsidP="00FB5A2A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проекту решения «</w:t>
      </w:r>
      <w:r>
        <w:rPr>
          <w:bCs/>
          <w:color w:val="000000"/>
          <w:sz w:val="28"/>
          <w:szCs w:val="28"/>
        </w:rPr>
        <w:t xml:space="preserve">Об установлении размера стоимости движимого имущества, подлежащего учету в реестре муниципального имущества </w:t>
      </w:r>
      <w:r w:rsidRPr="00FB5A2A">
        <w:rPr>
          <w:sz w:val="28"/>
          <w:szCs w:val="28"/>
        </w:rPr>
        <w:t>Кочетновского</w:t>
      </w:r>
      <w:r>
        <w:rPr>
          <w:bCs/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области»</w:t>
      </w: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</w:p>
    <w:p w:rsidR="00FB5A2A" w:rsidRPr="00C34A1A" w:rsidRDefault="00FB5A2A" w:rsidP="00C34A1A">
      <w:pPr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Принятие проекта не потребует дополнительных денежных расходов, осуществляемых за счет средств местного бюджета.</w:t>
      </w: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</w:p>
    <w:p w:rsidR="00FB5A2A" w:rsidRDefault="00FB5A2A" w:rsidP="00FB5A2A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</w:p>
    <w:p w:rsidR="00FB5A2A" w:rsidRPr="00C34A1A" w:rsidRDefault="00FB5A2A" w:rsidP="00FB5A2A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C34A1A">
        <w:rPr>
          <w:color w:val="000000"/>
          <w:sz w:val="28"/>
          <w:szCs w:val="28"/>
        </w:rPr>
        <w:t xml:space="preserve">ПЕРЕЧЕНЬ НОРМАТИВНЫХ ПРАВОВЫХ АКТОВ, ПОДЛЕЖАЩИХ ИЗДАНИЮ (КОРРЕКТИРОВКЕ) </w:t>
      </w:r>
    </w:p>
    <w:p w:rsidR="00FB5A2A" w:rsidRPr="00C34A1A" w:rsidRDefault="00C34A1A" w:rsidP="00FB5A2A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C34A1A">
        <w:rPr>
          <w:color w:val="000000"/>
          <w:sz w:val="28"/>
          <w:szCs w:val="28"/>
        </w:rPr>
        <w:t xml:space="preserve">в связи с принятием </w:t>
      </w:r>
      <w:r w:rsidR="00FB5A2A" w:rsidRPr="00C34A1A">
        <w:rPr>
          <w:color w:val="000000"/>
          <w:sz w:val="28"/>
          <w:szCs w:val="28"/>
        </w:rPr>
        <w:t xml:space="preserve"> решения «</w:t>
      </w:r>
      <w:r w:rsidR="00FB5A2A" w:rsidRPr="00C34A1A">
        <w:rPr>
          <w:bCs/>
          <w:color w:val="000000"/>
          <w:sz w:val="28"/>
          <w:szCs w:val="28"/>
        </w:rPr>
        <w:t xml:space="preserve">Об установлении размера стоимости движимого имущества, подлежащего учету в реестре муниципального имущества </w:t>
      </w:r>
      <w:r w:rsidR="00FB5A2A" w:rsidRPr="00C34A1A">
        <w:rPr>
          <w:sz w:val="28"/>
          <w:szCs w:val="28"/>
        </w:rPr>
        <w:t>Кочетновского</w:t>
      </w:r>
      <w:r w:rsidR="00FB5A2A" w:rsidRPr="00C34A1A">
        <w:rPr>
          <w:bCs/>
          <w:color w:val="000000"/>
          <w:sz w:val="28"/>
          <w:szCs w:val="28"/>
        </w:rPr>
        <w:t xml:space="preserve"> муниципального образования Ровенского муниципального района Саратовской области»</w:t>
      </w:r>
    </w:p>
    <w:p w:rsidR="00FB5A2A" w:rsidRPr="00C34A1A" w:rsidRDefault="00FB5A2A" w:rsidP="00FB5A2A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FB5A2A" w:rsidRDefault="00FB5A2A" w:rsidP="00FB5A2A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C34A1A">
        <w:rPr>
          <w:color w:val="000000"/>
          <w:sz w:val="28"/>
          <w:szCs w:val="28"/>
        </w:rPr>
        <w:t>Принятие проекта не потребует принятия, отмены или изменения других муниципальных нормативных правовых актов.</w:t>
      </w:r>
      <w:r>
        <w:rPr>
          <w:color w:val="000000"/>
          <w:sz w:val="28"/>
          <w:szCs w:val="28"/>
        </w:rPr>
        <w:t xml:space="preserve"> </w:t>
      </w:r>
    </w:p>
    <w:p w:rsidR="00FB5A2A" w:rsidRDefault="00FB5A2A" w:rsidP="00FB5A2A">
      <w:pPr>
        <w:spacing w:line="240" w:lineRule="exact"/>
        <w:jc w:val="both"/>
      </w:pPr>
    </w:p>
    <w:p w:rsidR="00C705C0" w:rsidRDefault="00C705C0"/>
    <w:sectPr w:rsidR="00C705C0" w:rsidSect="00800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E89"/>
    <w:rsid w:val="00047558"/>
    <w:rsid w:val="00296F4F"/>
    <w:rsid w:val="00800CFE"/>
    <w:rsid w:val="009D2E89"/>
    <w:rsid w:val="00C34A1A"/>
    <w:rsid w:val="00C705C0"/>
    <w:rsid w:val="00FB5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B5A2A"/>
    <w:pPr>
      <w:spacing w:before="100" w:beforeAutospacing="1" w:after="100" w:afterAutospacing="1"/>
    </w:pPr>
  </w:style>
  <w:style w:type="paragraph" w:styleId="a4">
    <w:name w:val="header"/>
    <w:basedOn w:val="a"/>
    <w:link w:val="a5"/>
    <w:semiHidden/>
    <w:unhideWhenUsed/>
    <w:rsid w:val="00FB5A2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FB5A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semiHidden/>
    <w:rsid w:val="00FB5A2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6">
    <w:name w:val="Hyperlink"/>
    <w:basedOn w:val="a0"/>
    <w:uiPriority w:val="99"/>
    <w:semiHidden/>
    <w:unhideWhenUsed/>
    <w:rsid w:val="00FB5A2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4A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4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1DB09B93A3BC368FBBA9FFA1D5E877233D388FDB79F4090A435F5F8430C6AF57CFE81A1102515038CB5FE27E639D64D0B0F678A4E82EA7M5b3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2019-06-14T13:07:00Z</cp:lastPrinted>
  <dcterms:created xsi:type="dcterms:W3CDTF">2019-04-08T04:28:00Z</dcterms:created>
  <dcterms:modified xsi:type="dcterms:W3CDTF">2020-09-14T12:50:00Z</dcterms:modified>
</cp:coreProperties>
</file>